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67"/>
        <w:gridCol w:w="1500"/>
        <w:gridCol w:w="8782"/>
        <w:gridCol w:w="731"/>
        <w:gridCol w:w="681"/>
        <w:gridCol w:w="548"/>
        <w:gridCol w:w="548"/>
      </w:tblGrid>
      <w:tr w14:paraId="173CB3DE">
        <w:trPr>
          <w:trHeight w:val="420" w:hRule="atLeast"/>
        </w:trPr>
        <w:tc>
          <w:tcPr>
            <w:tcW w:w="14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7074"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28"/>
                <w:szCs w:val="28"/>
              </w:rPr>
              <w:t>眼科中心专科软件数据扩容</w:t>
            </w:r>
          </w:p>
        </w:tc>
      </w:tr>
      <w:tr w14:paraId="2624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9CAC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类型名称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358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BF1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5948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2F55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单套配置数量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81B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单套配置单位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4C3A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0C44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120E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066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NAS存储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A68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7E7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网络存储器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922E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类型：桌面式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CPU≥4核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内存：4GB DDR4 ECC SODIMM，最大可支持≥32GB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盘位：主机支持8块盘位、安装扩充设备后最多可支持≥18块盘位，板载≥2个M.2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SSD插槽，支持RAID0、1、5、6、10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val="en-US" w:eastAsia="zh-CN"/>
              </w:rPr>
              <w:t>等</w:t>
            </w:r>
          </w:p>
          <w:p w14:paraId="59C891FF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网络：</w:t>
            </w: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  <w:lang w:eastAsia="zh-CN"/>
              </w:rPr>
              <w:t>网络：支持网络冗余，≥4个千兆网络电口、支持扩展万兆网卡</w:t>
            </w:r>
          </w:p>
          <w:p w14:paraId="6D3295E9"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kern w:val="0"/>
                <w:sz w:val="22"/>
              </w:rPr>
              <w:t>USB口：USB口：支持≥4个USB 3.2接口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CE5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721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443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4D7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套</w:t>
            </w:r>
          </w:p>
        </w:tc>
      </w:tr>
      <w:tr w14:paraId="6E32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0A7D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5B5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66F0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内存条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7CE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>单条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DDR4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ECC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Unbuffered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SODIMM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16GB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D93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61B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26B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5C5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040A6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9246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2BD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5D5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SSD-固态硬盘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68F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>单块企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业800GB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M.2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NVME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SSD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2"/>
              </w:rPr>
              <w:t>DWPD&gt;0.6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657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CD0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3F3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2D28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01B6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C6E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05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F55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网卡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F57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2个SFP+  10G接口扩展卡(含光模块)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416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207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7A0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41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5BE2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93C8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D49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4253"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2"/>
              </w:rPr>
              <w:t>硬盘</w:t>
            </w:r>
          </w:p>
        </w:tc>
        <w:tc>
          <w:tcPr>
            <w:tcW w:w="8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4B49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lang w:val="en-US" w:eastAsia="zh-CN"/>
              </w:rPr>
              <w:t>单块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企业级NAS盘16TB 3.5寸 7200转 SATA3接口 256MB缓存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68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901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4BE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4FA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</w:p>
        </w:tc>
      </w:tr>
      <w:tr w14:paraId="76EB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4205"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7B3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BBD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AFD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D5C3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38F5">
            <w:pPr>
              <w:widowControl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7EF3"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2"/>
              </w:rPr>
              <w:t>　</w:t>
            </w:r>
          </w:p>
        </w:tc>
      </w:tr>
    </w:tbl>
    <w:p w14:paraId="0D4FB5C7">
      <w:pPr>
        <w:rPr>
          <w:rFonts w:hint="eastAsia" w:asciiTheme="majorEastAsia" w:hAnsiTheme="majorEastAsia" w:eastAsiaTheme="majorEastAsia"/>
          <w:sz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2"/>
          <w:lang w:val="en-US" w:eastAsia="zh-CN"/>
        </w:rPr>
        <w:t>注：1、需对以上硬件设备进行分项报价，后报每套设备总价。每套价格报价不得高49000元（人民币）</w:t>
      </w:r>
    </w:p>
    <w:p w14:paraId="0B624C08">
      <w:pPr>
        <w:rPr>
          <w:rFonts w:hint="default" w:asciiTheme="majorEastAsia" w:hAnsiTheme="majorEastAsia" w:eastAsiaTheme="majorEastAsia"/>
          <w:sz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2"/>
          <w:lang w:val="en-US" w:eastAsia="zh-CN"/>
        </w:rPr>
        <w:t xml:space="preserve">    2、以上</w:t>
      </w:r>
      <w:r>
        <w:rPr>
          <w:rFonts w:hint="eastAsia" w:asciiTheme="majorEastAsia" w:hAnsiTheme="majorEastAsia" w:eastAsiaTheme="majorEastAsia"/>
          <w:color w:val="000000" w:themeColor="text1"/>
          <w:sz w:val="22"/>
          <w:lang w:val="en-US" w:eastAsia="zh-CN"/>
        </w:rPr>
        <w:t>设备出厂日期不能超过当前日期1年、</w:t>
      </w:r>
      <w:r>
        <w:rPr>
          <w:rFonts w:hint="eastAsia" w:asciiTheme="majorEastAsia" w:hAnsiTheme="majorEastAsia" w:eastAsiaTheme="majorEastAsia"/>
          <w:sz w:val="22"/>
          <w:lang w:val="en-US" w:eastAsia="zh-CN"/>
        </w:rPr>
        <w:t>硬件</w:t>
      </w:r>
      <w:r>
        <w:rPr>
          <w:rFonts w:hint="eastAsia" w:asciiTheme="majorEastAsia" w:hAnsiTheme="majorEastAsia" w:eastAsiaTheme="majorEastAsia"/>
          <w:color w:val="000000" w:themeColor="text1"/>
          <w:sz w:val="22"/>
          <w:lang w:val="en-US" w:eastAsia="zh-CN"/>
        </w:rPr>
        <w:t>设备必须注明质保期，质</w:t>
      </w:r>
      <w:r>
        <w:rPr>
          <w:rFonts w:hint="eastAsia" w:asciiTheme="majorEastAsia" w:hAnsiTheme="majorEastAsia" w:eastAsiaTheme="majorEastAsia"/>
          <w:sz w:val="22"/>
          <w:lang w:val="en-US" w:eastAsia="zh-CN"/>
        </w:rPr>
        <w:t>保期不得低于三年。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680"/>
    <w:rsid w:val="0022763C"/>
    <w:rsid w:val="00517C3F"/>
    <w:rsid w:val="0057038C"/>
    <w:rsid w:val="005C30F1"/>
    <w:rsid w:val="00BC6680"/>
    <w:rsid w:val="00C07B10"/>
    <w:rsid w:val="18C80067"/>
    <w:rsid w:val="256C5673"/>
    <w:rsid w:val="27975690"/>
    <w:rsid w:val="35734EA2"/>
    <w:rsid w:val="643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</Company>
  <Pages>1</Pages>
  <Words>345</Words>
  <Characters>467</Characters>
  <Lines>3</Lines>
  <Paragraphs>1</Paragraphs>
  <TotalTime>1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2024-12-02T02:53:00Z</dcterms:created>
  <dc:creator>陈兴庭</dc:creator>
  <cp:lastModifiedBy>昆虫</cp:lastModifiedBy>
  <dcterms:modified xsi:type="dcterms:W3CDTF">2024-12-05T02:36:07Z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B2B1E1ECB4074C02BA063308E6121563_12</vt:lpwstr>
  </property>
</Properties>
</file>