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textAlignment w:val="auto"/>
        <w:rPr>
          <w:rFonts w:hint="eastAsia" w:eastAsia="黑体"/>
          <w:strike w:val="0"/>
          <w:dstrike w:val="0"/>
          <w:color w:val="auto"/>
          <w:sz w:val="32"/>
        </w:rPr>
      </w:pPr>
      <w:r>
        <w:rPr>
          <w:rFonts w:hint="eastAsia" w:eastAsia="黑体"/>
          <w:strike w:val="0"/>
          <w:dstrike w:val="0"/>
          <w:color w:val="auto"/>
          <w:sz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</w:rPr>
        <w:t>贵州省202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</w:rPr>
        <w:t>年高级卫生专业技术资格考试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eastAsia="方正小标宋简体"/>
          <w:strike w:val="0"/>
          <w:dstrike w:val="0"/>
          <w:color w:val="auto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</w:rPr>
        <w:t>专业设置一览表（113个）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2675"/>
        <w:gridCol w:w="543"/>
        <w:gridCol w:w="2926"/>
        <w:gridCol w:w="519"/>
        <w:gridCol w:w="2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专业编码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专业名称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专业编码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专业名称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专业编码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bookmarkStart w:id="0" w:name="OLE_LINK1" w:colFirst="0" w:colLast="5"/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心血管内科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临床医学检验临床化学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皮肤科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呼吸内科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临床医学检验临床免疫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中医肛肠科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消化内科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临床医学检验临床血液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推拿科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肾内科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临床医学检验临床微生物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神经内科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临床营养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职业卫生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内分泌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医院药学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环境卫生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血液病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临床药学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营养与食品卫生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传染病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护理学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学校卫生与儿少卫生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风湿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内科护理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放射卫生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011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普通外科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外科护理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传染性疾病控制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妇产科护理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慢性非传染性疾病控制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胸心外科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儿科护理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090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寄生虫病控制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神经外科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病理学技术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健康教育与健康促进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泌尿外科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放射医学技术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卫生毒理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烧伤外科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超声医学技术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妇女保健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整形外科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核医学技术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儿童保健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小儿外科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康复医学治疗技术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微生物检验技术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妇产科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临床医学检验临床基础检验技术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理化检验技术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小儿内科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临床医学检验临床化学技术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病媒生物控制技术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临床医学检验临床免疫技术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病案信息技术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临床医学检验临床血液技术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口腔颌面外科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临床医学检验临床微生物技术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地方病控制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口腔修复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普通内科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消毒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口腔正畸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结核病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输血技术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眼科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老年医学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药物分析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耳鼻喉（头颈外科）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职业病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心电图技术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皮肤与性病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计划生育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脑电图技术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肿瘤内科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精神病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全科医学（中医类）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肿瘤外科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全科医学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放射肿瘤治疗学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内科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急诊医学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中医内科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外科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033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麻醉学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中医外科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病理学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中医妇科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中西医结合儿科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放射医学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中医儿科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介入治疗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核医学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中医眼科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超声医学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中医骨伤科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038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康复医学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针灸科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125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疼痛学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039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临床医学检验临床基础检验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中医耳鼻喉科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t>贵州省2023年卫生专业技术高级职务任职资格申报评审专业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t>（申报评审专业与申报实践能力考试专业之间对应关系表）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</w:p>
    <w:tbl>
      <w:tblPr>
        <w:tblStyle w:val="8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575"/>
        <w:gridCol w:w="1825"/>
        <w:gridCol w:w="1070"/>
        <w:gridCol w:w="2000"/>
        <w:gridCol w:w="950"/>
        <w:gridCol w:w="104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9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24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申报评审专业</w:t>
            </w:r>
          </w:p>
        </w:tc>
        <w:tc>
          <w:tcPr>
            <w:tcW w:w="30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考试对应专业及代码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职称职务</w:t>
            </w:r>
          </w:p>
        </w:tc>
        <w:tc>
          <w:tcPr>
            <w:tcW w:w="31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医师</w:t>
            </w: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省内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省内专业名称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国家代码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国家专业考试专业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（22个）</w:t>
            </w: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002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心血管内科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心血管内科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003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呼吸内科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002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呼吸内科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004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消化内科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消化内科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005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肾内科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004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肾内科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006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神经内科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005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神经内科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007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内分泌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006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内分泌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008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血液病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007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血液病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009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传染病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传染病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010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结核病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064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结核病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风湿与临床免疫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009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风湿病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012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儿内科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020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小儿内科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儿科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013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精神病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精神卫生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、内科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014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心理治疗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医师／技师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精神卫生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、内科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015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老年医学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065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老年医学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016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急诊内科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032/063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急诊医学/普通内科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急救医学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、内科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017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重症医学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120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重症医学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重症医学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018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皮肤病与性病（临床）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皮肤与性病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皮肤病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与性病专业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019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029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020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肿瘤放射治疗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放射肿瘤治疗学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医学影像和放射治疗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022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康复医学治疗技术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056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康复医学治疗技术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9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（17个）</w:t>
            </w: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023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024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025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肝胆外科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026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肛肠外科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027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骨外科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012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骨外科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028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胸外科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胸心外科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029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心血管外科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胸心外科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030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014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015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032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儿外科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小儿外科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儿科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033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烧伤外科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016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烧伤外科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034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整形外科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017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整形外科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035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030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036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麻醉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麻醉学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专业、麻醉专业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037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疼痛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疼痛学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038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急诊外科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032/011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急诊医学/普通外科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急救医学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、外科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039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运动医学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011/012/038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普通外科、骨外科、康复医学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专业、外科专业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9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全科医学系列（2个）</w:t>
            </w: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040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069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041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中医全科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全科医学（中医类）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</w:tbl>
    <w:p>
      <w:pPr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贵州省202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年卫生专业技术高级职务任职资格申报评审专业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（申报评审专业与申报实践能力考试专业之间对应关系表）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791"/>
        <w:gridCol w:w="1553"/>
        <w:gridCol w:w="843"/>
        <w:gridCol w:w="2675"/>
        <w:gridCol w:w="816"/>
        <w:gridCol w:w="98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申报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类别</w:t>
            </w: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申报评审专业</w:t>
            </w:r>
          </w:p>
        </w:tc>
        <w:tc>
          <w:tcPr>
            <w:tcW w:w="351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考试对应专业及代码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职称职务</w:t>
            </w:r>
          </w:p>
        </w:tc>
        <w:tc>
          <w:tcPr>
            <w:tcW w:w="320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医师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eastAsia="zh-CN" w:bidi="ar"/>
              </w:rPr>
              <w:t>执业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类别及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eastAsia="zh-CN" w:bidi="ar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省内代码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省内专业名称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国家代码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国家专业考试专业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类别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执业类别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eastAsia="zh-CN" w:bidi="ar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（5个）</w:t>
            </w: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019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产科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019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044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019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045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计划生育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067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计划生育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计划生育技术服务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046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生殖医学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019/015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妇产科、泌尿外科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、外科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（14个）</w:t>
            </w: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中医内科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071/114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中医内科、中医肿瘤学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中医妇科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073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中医妇科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中医儿科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中医儿科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中医针灸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针灸科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中医眼科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075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中医眼科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中医耳鼻咽喉科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中医耳鼻喉科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中医皮肤病与性病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中医皮肤科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中医推拿（按摩）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081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推拿科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中医外科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072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中医外科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中医肛肠科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080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中医肛肠科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中医骨伤科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中医骨伤科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中西医结合内科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115/117/118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1"/>
                <w:szCs w:val="11"/>
                <w:lang w:bidi="ar"/>
              </w:rPr>
              <w:t>中西医结合内科、中西医结合妇科、中西医结合儿科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中西医结合外科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116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中西医结合外科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中西医结合骨伤科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中医骨伤科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眼耳鼻喉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口腔系列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（8个）</w:t>
            </w: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眼耳鼻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咽喉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耳鼻咽喉科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耳鼻喉(头颈外科)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眼耳鼻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咽喉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口腔医学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021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口腔医学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口腔内科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022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口腔内科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口腔颌面外科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023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口腔颌面外科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口腔修复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口腔修复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口腔正畸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025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口腔正畸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口腔医学技术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099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口腔医学技术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医辅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个）</w:t>
            </w: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临床医学检验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039至043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1"/>
                <w:szCs w:val="1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1"/>
                <w:szCs w:val="11"/>
                <w:lang w:bidi="ar"/>
              </w:rPr>
              <w:t>临床医学检验临床基础检验、临床医学检验临床化学、临床医学检验临床免疫、临床医学检验临床血液、临床医学检验临床微生物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医学检验、病理专业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临床医学检验技术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057至061、070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1"/>
                <w:szCs w:val="1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1"/>
                <w:szCs w:val="11"/>
                <w:lang w:bidi="ar"/>
              </w:rPr>
              <w:t>临床医学检验临床基础检验技术、临床医学检验临床化学技术、临床医学检验临床免疫技术、临床医学检验临床血液技术、临床医学检验临床微生物技术、临床医学检验技术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071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输血技术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109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输血技术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病理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病理学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医学检验、病理专业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病理技术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052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病理学技术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074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放射诊断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035/119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放射医学，介入治疗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医学影像和放射治疗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075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放射技术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053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放射医学技术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076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超声波诊断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超声医学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医学影像和放射治疗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超声波技术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超声医学技术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核医学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核医学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特种医学与军事医学专业、医学影像和放射治疗专业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核医学技术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055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核医学技术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080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心电技术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111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心电图技术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081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神经电生理技术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脑电图技术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卫生信息技术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098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病案信息技术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病案信息技术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098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病案信息技术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营养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044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临床营养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消毒技术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消毒技术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病媒生物控制技术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097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病媒生物控制技术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t>贵州省2023年卫生专业技术高级职务任职资格申报评审专业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t>（申报评审专业与申报实践能力考试专业之间对应关系表）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771"/>
        <w:gridCol w:w="1817"/>
        <w:gridCol w:w="1145"/>
        <w:gridCol w:w="2170"/>
        <w:gridCol w:w="1054"/>
        <w:gridCol w:w="1243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申报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申报评审专业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考试对应专业及代码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职称职务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医师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注册专业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省内代码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省内专业名称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国家代码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国家专业考试专业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注册专业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预防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医学类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（19个）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公共卫生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083/084/085/086/087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职业卫生、环境卫生、营养与食品卫生、学校卫生与儿少卫生、放射卫生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职业病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066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职业病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临床、公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职业病专业、公共卫生类别专业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健康教育与促进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健康教育与健康促进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职业卫生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职业卫生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环境卫生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环境卫生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营养与食品卫生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营养与食品卫生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学校卫生与儿少卫生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学校卫生与儿少卫生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放射卫生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放射卫生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传染性疾病控制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传染性疾病控制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慢性非传染性疾病控制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慢性非传染性疾病控制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地方病控制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地方病控制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寄生虫病控制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寄生虫病控制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皮肤病与性病（预防）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028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皮肤与性病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妇女保健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妇女保健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临床、公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、公共卫生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儿童保健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儿童保健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临床、公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儿科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、公共卫生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卫生检验技术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095/096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微生物检验技术、理化检验技术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技师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卫生毒理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卫生毒理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技师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微生物检验技术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微生物检验技术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技师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理化检验技术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理化检验技术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技师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药学类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（3个）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医院药学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045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/110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医院药学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、药物分析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药师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临床药学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046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/110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临床药学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、药物分析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药师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中药学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/110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中药学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、药物分析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药师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护理学类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（1个）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047/048/049/050/051/121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护理学（内、外、妇、儿、中医）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护师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注册执业护士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护士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701" w:left="1587" w:header="851" w:footer="1417" w:gutter="0"/>
          <w:pgNumType w:fmt="decimal"/>
          <w:cols w:space="0" w:num="1"/>
          <w:rtlGutter w:val="0"/>
          <w:docGrid w:type="linesAndChars" w:linePitch="579" w:charSpace="-842"/>
        </w:sectPr>
      </w:pPr>
      <w:bookmarkStart w:id="1" w:name="_GoBack"/>
      <w:bookmarkEnd w:id="1"/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mE2YTZkZDBlM2Y2ZGFhYzYxYjJhZWM5OTY5MGQifQ=="/>
  </w:docVars>
  <w:rsids>
    <w:rsidRoot w:val="00000000"/>
    <w:rsid w:val="64C33FED"/>
    <w:rsid w:val="65165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560" w:lineRule="exact"/>
      <w:ind w:firstLine="630"/>
    </w:pPr>
    <w:rPr>
      <w:kern w:val="0"/>
      <w:sz w:val="24"/>
    </w:rPr>
  </w:style>
  <w:style w:type="paragraph" w:styleId="4">
    <w:name w:val="Body Text Indent 2"/>
    <w:basedOn w:val="1"/>
    <w:qFormat/>
    <w:uiPriority w:val="0"/>
    <w:pPr>
      <w:ind w:firstLine="629" w:firstLineChars="200"/>
    </w:pPr>
    <w:rPr>
      <w:rFonts w:eastAsia="方正仿宋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5846</Words>
  <Characters>6850</Characters>
  <Lines>0</Lines>
  <Paragraphs>0</Paragraphs>
  <TotalTime>5</TotalTime>
  <ScaleCrop>false</ScaleCrop>
  <LinksUpToDate>false</LinksUpToDate>
  <CharactersWithSpaces>6850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2023-03-21T02:12:00Z</dcterms:created>
  <dc:creator>特尼.戴安娜</dc:creator>
  <cp:lastModifiedBy>乐乐</cp:lastModifiedBy>
  <cp:lastPrinted>2023-04-12T09:32:00Z</cp:lastPrinted>
  <dcterms:modified xsi:type="dcterms:W3CDTF">2023-04-24T02:25:47Z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D12902C9CB75A5FCB0D43764864F54D3_33</vt:lpwstr>
  </property>
</Properties>
</file>