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遵义医科大学附属医院临床公共实验中心</w:t>
      </w:r>
    </w:p>
    <w:p>
      <w:pPr>
        <w:spacing w:line="480" w:lineRule="auto"/>
        <w:jc w:val="right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——入室及出室流程</w:t>
      </w:r>
    </w:p>
    <w:p>
      <w:pPr>
        <w:numPr>
          <w:ilvl w:val="0"/>
          <w:numId w:val="1"/>
        </w:numPr>
        <w:spacing w:line="480" w:lineRule="auto"/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入室流程</w:t>
      </w:r>
      <w:r>
        <w:rPr>
          <w:rFonts w:hint="eastAsia"/>
          <w:b/>
          <w:bCs/>
          <w:sz w:val="28"/>
          <w:szCs w:val="36"/>
          <w:lang w:val="en-US" w:eastAsia="zh-CN"/>
        </w:rPr>
        <w:t>：</w:t>
      </w:r>
      <w:bookmarkStart w:id="0" w:name="_GoBack"/>
      <w:bookmarkEnd w:id="0"/>
    </w:p>
    <w:p>
      <w:pPr>
        <w:numPr>
          <w:ilvl w:val="0"/>
          <w:numId w:val="0"/>
        </w:numPr>
        <w:spacing w:line="480" w:lineRule="auto"/>
        <w:rPr>
          <w:rFonts w:hint="eastAsia"/>
          <w:b/>
          <w:bCs/>
          <w:color w:val="FF0000"/>
          <w:sz w:val="28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6638925" cy="4942205"/>
            <wp:effectExtent l="0" t="0" r="9525" b="1079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rcRect t="3846" b="8891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94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480" w:lineRule="auto"/>
        <w:ind w:firstLine="281" w:firstLineChars="100"/>
        <w:rPr>
          <w:rFonts w:hint="eastAsia"/>
          <w:b/>
          <w:bCs/>
          <w:color w:val="FF0000"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入室注意事项：</w:t>
      </w:r>
    </w:p>
    <w:p>
      <w:pPr>
        <w:numPr>
          <w:ilvl w:val="0"/>
          <w:numId w:val="0"/>
        </w:numPr>
        <w:spacing w:line="360" w:lineRule="auto"/>
        <w:ind w:firstLine="723" w:firstLineChars="300"/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32"/>
          <w:lang w:val="en-US" w:eastAsia="zh-CN"/>
        </w:rPr>
        <w:t>1.报名时间：关注遵义医科大学附属医院官网；</w:t>
      </w:r>
    </w:p>
    <w:p>
      <w:pPr>
        <w:numPr>
          <w:ilvl w:val="0"/>
          <w:numId w:val="0"/>
        </w:numPr>
        <w:spacing w:line="360" w:lineRule="auto"/>
        <w:ind w:firstLine="723" w:firstLineChars="300"/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32"/>
          <w:lang w:val="en-US" w:eastAsia="zh-CN"/>
        </w:rPr>
        <w:t>2.报名后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4"/>
          <w:szCs w:val="32"/>
          <w:lang w:val="en-US" w:eastAsia="zh-CN"/>
        </w:rPr>
        <w:t>必须参加培训和考核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32"/>
          <w:lang w:val="en-US" w:eastAsia="zh-CN"/>
        </w:rPr>
        <w:t>，考核合格后才能批准办理入室手续；</w:t>
      </w:r>
    </w:p>
    <w:p>
      <w:pPr>
        <w:numPr>
          <w:ilvl w:val="0"/>
          <w:numId w:val="0"/>
        </w:numPr>
        <w:spacing w:line="360" w:lineRule="auto"/>
        <w:rPr>
          <w:rFonts w:hint="default" w:asciiTheme="majorEastAsia" w:hAnsiTheme="majorEastAsia" w:eastAsiaTheme="majorEastAsia" w:cstheme="majorEastAsia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32"/>
          <w:lang w:val="en-US" w:eastAsia="zh-CN"/>
        </w:rPr>
        <w:t xml:space="preserve">      3.入室申请表：遵义医科大学附属医院官网下载（文件下载）；</w:t>
      </w: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="黑体" w:hAnsi="黑体" w:eastAsia="黑体" w:cs="黑体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40"/>
          <w:lang w:val="en-US" w:eastAsia="zh-CN"/>
        </w:rPr>
        <w:t>二、出室流程：</w:t>
      </w: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6350000" cy="4562475"/>
            <wp:effectExtent l="0" t="0" r="1270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l="4407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480" w:lineRule="auto"/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36"/>
          <w:lang w:val="en-US" w:eastAsia="zh-CN"/>
        </w:rPr>
        <w:t>出室注意事项：</w:t>
      </w:r>
    </w:p>
    <w:p>
      <w:pPr>
        <w:numPr>
          <w:ilvl w:val="0"/>
          <w:numId w:val="2"/>
        </w:numPr>
        <w:spacing w:line="480" w:lineRule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32"/>
          <w:lang w:val="en-US" w:eastAsia="zh-CN"/>
        </w:rPr>
        <w:t>请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32"/>
          <w:lang w:val="en-US" w:eastAsia="zh-CN"/>
        </w:rPr>
        <w:t>提前2周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32"/>
          <w:lang w:val="en-US" w:eastAsia="zh-CN"/>
        </w:rPr>
        <w:t>在遵义医科大学附属医院官网上下载 《出室申请表》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2"/>
          <w:szCs w:val="28"/>
          <w:lang w:val="en-US" w:eastAsia="zh-CN"/>
        </w:rPr>
        <w:t>(下载专区下载）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32"/>
          <w:lang w:val="en-US" w:eastAsia="zh-CN"/>
        </w:rPr>
        <w:t xml:space="preserve"> 。</w:t>
      </w:r>
    </w:p>
    <w:p>
      <w:pPr>
        <w:numPr>
          <w:ilvl w:val="0"/>
          <w:numId w:val="2"/>
        </w:numPr>
        <w:spacing w:line="480" w:lineRule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32"/>
          <w:lang w:val="en-US" w:eastAsia="zh-CN"/>
        </w:rPr>
        <w:t>出室前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32"/>
          <w:lang w:val="en-US" w:eastAsia="zh-CN"/>
        </w:rPr>
        <w:t>结清费用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32"/>
          <w:lang w:val="en-US" w:eastAsia="zh-CN"/>
        </w:rPr>
        <w:t>，否则无法拷贝实验数据，影响本课题组实验进程及诚信，后果自行承担。</w:t>
      </w:r>
    </w:p>
    <w:p>
      <w:pPr>
        <w:numPr>
          <w:ilvl w:val="0"/>
          <w:numId w:val="0"/>
        </w:numPr>
        <w:spacing w:line="480" w:lineRule="auto"/>
        <w:rPr>
          <w:rFonts w:hint="default" w:asciiTheme="majorEastAsia" w:hAnsiTheme="majorEastAsia" w:eastAsiaTheme="majorEastAsia" w:cstheme="majorEastAsia"/>
          <w:b/>
          <w:bCs/>
          <w:color w:val="auto"/>
          <w:sz w:val="28"/>
          <w:szCs w:val="36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7AE216"/>
    <w:multiLevelType w:val="singleLevel"/>
    <w:tmpl w:val="0E7AE2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919FFFE"/>
    <w:multiLevelType w:val="singleLevel"/>
    <w:tmpl w:val="7919FFFE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MWFlOGYyZWQzZjJjMWUwMzNkZTc1YmM1YzU4ODcifQ=="/>
  </w:docVars>
  <w:rsids>
    <w:rsidRoot w:val="00000000"/>
    <w:rsid w:val="02563B72"/>
    <w:rsid w:val="03B74A4E"/>
    <w:rsid w:val="0F686644"/>
    <w:rsid w:val="30CD45ED"/>
    <w:rsid w:val="3278765F"/>
    <w:rsid w:val="3DF202DC"/>
    <w:rsid w:val="52241D16"/>
    <w:rsid w:val="56FC7EDF"/>
    <w:rsid w:val="5C1C7E6E"/>
    <w:rsid w:val="5F6A5799"/>
    <w:rsid w:val="62894F68"/>
    <w:rsid w:val="69A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209</Words>
  <Characters>212</Characters>
  <Lines>0</Lines>
  <Paragraphs>0</Paragraphs>
  <TotalTime>2</TotalTime>
  <ScaleCrop>false</ScaleCrop>
  <LinksUpToDate>false</LinksUpToDate>
  <CharactersWithSpaces>264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2022-12-12T07:05:00Z</dcterms:created>
  <dc:creator>dell</dc:creator>
  <cp:lastModifiedBy>123456</cp:lastModifiedBy>
  <dcterms:modified xsi:type="dcterms:W3CDTF">2023-03-16T09:11:56Z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7D59D18760D9407E89B111C67121159D</vt:lpwstr>
  </property>
</Properties>
</file>