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687" w:firstLineChars="6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遵义医科大学附属医院临床公共实验中心</w:t>
      </w:r>
    </w:p>
    <w:p>
      <w:pPr>
        <w:spacing w:line="48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       ——入室及出室流程</w:t>
      </w:r>
    </w:p>
    <w:p>
      <w:pPr>
        <w:numPr>
          <w:ilvl w:val="0"/>
          <w:numId w:val="1"/>
        </w:numPr>
        <w:spacing w:line="480" w:lineRule="auto"/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入室流程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6638290" cy="5250815"/>
            <wp:effectExtent l="0" t="0" r="1016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52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firstLine="281" w:firstLineChars="100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入室注意事项：</w:t>
      </w:r>
    </w:p>
    <w:p>
      <w:pPr>
        <w:numPr>
          <w:ilvl w:val="0"/>
          <w:numId w:val="0"/>
        </w:numPr>
        <w:spacing w:line="360" w:lineRule="auto"/>
        <w:ind w:firstLine="723" w:firstLineChars="300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1.报名时间：关注遵义医科大学附属医院官网；</w:t>
      </w:r>
    </w:p>
    <w:p>
      <w:pPr>
        <w:numPr>
          <w:ilvl w:val="0"/>
          <w:numId w:val="0"/>
        </w:numPr>
        <w:spacing w:line="360" w:lineRule="auto"/>
        <w:ind w:firstLine="723" w:firstLineChars="300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2.报名后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32"/>
          <w:lang w:val="en-US" w:eastAsia="zh-CN"/>
        </w:rPr>
        <w:t>必须参加培训和考核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，考核合格后才能批准办理入室手续；</w:t>
      </w:r>
    </w:p>
    <w:p>
      <w:pPr>
        <w:numPr>
          <w:ilvl w:val="0"/>
          <w:numId w:val="0"/>
        </w:numPr>
        <w:spacing w:line="360" w:lineRule="auto"/>
        <w:rPr>
          <w:rFonts w:hint="default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 xml:space="preserve">      3.入室申请表：遵义医科大学附属医院官网下载（文件下载）；</w:t>
      </w:r>
    </w:p>
    <w:p>
      <w:pPr>
        <w:numPr>
          <w:ilvl w:val="0"/>
          <w:numId w:val="0"/>
        </w:numPr>
        <w:spacing w:line="360" w:lineRule="auto"/>
        <w:ind w:firstLine="723" w:firstLineChars="300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4.报名后2天内请关注邮箱通知。</w:t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二、出室流程：</w:t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6642735" cy="4562475"/>
            <wp:effectExtent l="0" t="0" r="571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6"/>
          <w:lang w:val="en-US" w:eastAsia="zh-CN"/>
        </w:rPr>
        <w:t>出室注意事项：</w:t>
      </w:r>
    </w:p>
    <w:p>
      <w:pPr>
        <w:numPr>
          <w:ilvl w:val="0"/>
          <w:numId w:val="2"/>
        </w:numPr>
        <w:spacing w:line="480" w:lineRule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提前2周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>在遵义医科大学附属医院官网上下载 《出室申请表》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2"/>
          <w:szCs w:val="28"/>
          <w:lang w:val="en-US" w:eastAsia="zh-CN"/>
        </w:rPr>
        <w:t>(下载专区下载）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 xml:space="preserve"> 。</w:t>
      </w:r>
    </w:p>
    <w:p>
      <w:pPr>
        <w:numPr>
          <w:ilvl w:val="0"/>
          <w:numId w:val="2"/>
        </w:numPr>
        <w:spacing w:line="480" w:lineRule="auto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>出室前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32"/>
          <w:lang w:val="en-US" w:eastAsia="zh-CN"/>
        </w:rPr>
        <w:t>结清费用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32"/>
          <w:lang w:val="en-US" w:eastAsia="zh-CN"/>
        </w:rPr>
        <w:t>，否则无法拷贝实验数据，影响本课题组实验进程及诚信，后果自行承担。</w:t>
      </w:r>
    </w:p>
    <w:p>
      <w:pPr>
        <w:numPr>
          <w:ilvl w:val="0"/>
          <w:numId w:val="0"/>
        </w:numPr>
        <w:spacing w:line="480" w:lineRule="auto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AE216"/>
    <w:multiLevelType w:val="singleLevel"/>
    <w:tmpl w:val="0E7AE2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19FFFE"/>
    <w:multiLevelType w:val="singleLevel"/>
    <w:tmpl w:val="7919FFFE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TNlZWYyZmNiNTUzNzcwNTI0NWE0NjJkZTdkM2MifQ=="/>
  </w:docVars>
  <w:rsids>
    <w:rsidRoot w:val="00000000"/>
    <w:rsid w:val="02563B72"/>
    <w:rsid w:val="03B74A4E"/>
    <w:rsid w:val="0F686644"/>
    <w:rsid w:val="3278765F"/>
    <w:rsid w:val="3DF202DC"/>
    <w:rsid w:val="52241D16"/>
    <w:rsid w:val="56FC7EDF"/>
    <w:rsid w:val="5C1C7E6E"/>
    <w:rsid w:val="5F6A5799"/>
    <w:rsid w:val="628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228</Characters>
  <Lines>0</Lines>
  <Paragraphs>0</Paragraphs>
  <TotalTime>0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2022-12-12T07:05:00Z</dcterms:created>
  <dc:creator>dell</dc:creator>
  <cp:lastModifiedBy>Floria</cp:lastModifiedBy>
  <dcterms:modified xsi:type="dcterms:W3CDTF">2022-12-15T01:48:58Z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7D59D18760D9407E89B111C67121159D</vt:lpwstr>
  </property>
</Properties>
</file>